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宋体" w:hAnsi="宋体" w:eastAsia="宋体"/>
        </w:rPr>
      </w:pPr>
      <w:bookmarkStart w:id="0" w:name="_GoBack"/>
      <w:bookmarkEnd w:id="0"/>
    </w:p>
    <w:tbl>
      <w:tblPr>
        <w:tblStyle w:val="6"/>
        <w:tblW w:w="9471" w:type="dxa"/>
        <w:tblInd w:w="-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1080"/>
        <w:gridCol w:w="1695"/>
        <w:gridCol w:w="2085"/>
        <w:gridCol w:w="2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四川大学华西医院广安医院／广安市人民医院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>2021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年上半年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“小平故里英才计划”引进急需紧缺专业人才职位一览表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sz w:val="20"/>
                <w:szCs w:val="20"/>
              </w:rPr>
              <w:t>岗位序号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方正黑体_GBK" w:hAnsi="Times New Roman" w:eastAsia="方正黑体_GBK"/>
                <w:sz w:val="20"/>
                <w:szCs w:val="20"/>
              </w:rPr>
              <w:t>需求岗位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sz w:val="20"/>
                <w:szCs w:val="20"/>
              </w:rPr>
              <w:t>需求人数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sz w:val="20"/>
                <w:szCs w:val="20"/>
              </w:rPr>
              <w:t>学历学位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方正黑体_GBK" w:hAnsi="Times New Roman" w:eastAsia="方正黑体_GBK"/>
                <w:sz w:val="20"/>
                <w:szCs w:val="20"/>
              </w:rPr>
              <w:t>需求专业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方正黑体_GBK" w:hAnsi="Times New Roman" w:eastAsia="方正黑体_GBK"/>
                <w:sz w:val="20"/>
                <w:szCs w:val="20"/>
              </w:rPr>
              <w:t>相关要求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方正黑体_GBK" w:hAnsi="Times New Roman" w:eastAsia="方正黑体_GBK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0207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专技岗位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全日制博士研究生学历学位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外科学（普外肝胆胰方向、普胸方向、心脏大血管方向、神经外科方向、骨科关节置换方向、泌尿外科方向）；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内科学（消化内科方向、血液内科方向）；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妇产科学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妇科方向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；儿科学；肿瘤学（肿瘤放疗方向）；急诊医学（急诊医学方向、重症医学方向）、麻醉学；临床检验诊断学；病理学与病理生理学；影像医学与核医学（超声方向、核医学方向）。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50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周岁及以下，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985/211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院校或军队医科大学或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2019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软科中国最好医科大学排名前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的全日制博士研究生学历学位，高级职称；且具备复旦大学管理研究所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“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中国医院排行榜（综合）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”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（以下简称复旦排行榜）排名全国前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名以内医院工作三年及以上经历。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1.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具备复旦大学管理研究所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“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中国医院排行榜（综合）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”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（以下简称复旦排行榜）排名全国前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名的医院工作三年及以上，给予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300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万元的住房和搬迁补贴；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/>
                <w:sz w:val="20"/>
                <w:szCs w:val="20"/>
              </w:rPr>
              <w:t>2.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复旦排行榜前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50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名的医院工作三年及以上，给予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200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万元的住房和搬迁补助；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eastAsia="宋体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/>
                <w:sz w:val="20"/>
                <w:szCs w:val="20"/>
              </w:rPr>
              <w:t>3.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复旦排行榜前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名的医院工作三年及以上，给予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万元的住房和搬迁安置补助。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0208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专技岗位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1.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博士（硕士）研究生学历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/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学位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               2.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全日制博士学历学位（应届）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外科学（普外肝胆胰方向、普胸方向、心脏大血管方向、神经外科方向、骨科关节置换方向、泌尿外科方向）；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内科学（消化内科方向、血液内科方向）；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妇产科学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妇科方向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；儿科学；肿瘤学（肿瘤放疗方向）；急诊医学（急诊医学方向、重症医学方向）、麻醉学；临床检验诊断学；病理学与病理生理学；影像医学与核医学（超声方向、核医学方向）。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1. 45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周岁及以下，行业认可度高，且满足下列条件之一：</w:t>
            </w:r>
            <w:r>
              <w:rPr>
                <w:rFonts w:ascii="Times New Roman" w:hAnsi="Times New Roman" w:eastAsia="宋体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）博士研究生学历或学位，且具备三甲医院三年及以上工作经历的；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2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）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985/211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院校或军队医科大学或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2019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软科中国最好医科大学排名前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的硕士研究生学历或学位，且具备三甲医院五年及以上工作经历的；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Times New Roman" w:hAnsi="Times New Roman" w:eastAsia="宋体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/>
                <w:sz w:val="20"/>
                <w:szCs w:val="20"/>
              </w:rPr>
              <w:t>2.40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周岁及以下，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985/211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院校或军队医科大学或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2019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软科中国最好医科大学排名前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的全日制学历教育应届博士毕业生。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1.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给予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60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万元的住房和搬迁补贴；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eastAsia="宋体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/>
                <w:sz w:val="20"/>
                <w:szCs w:val="20"/>
              </w:rPr>
              <w:t>2.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给予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50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万元的住房和搬迁补贴。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0209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全日制博士研究生学历学位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医学、公共卫生与预防医学类、计算机类、信息、思政、新闻、土木类、生物医学工程、统计学、病案编码等相关专业。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45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周岁及以下，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985/211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院校或军队医科大学或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2019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软科中国最好医科大学排名前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的全日制博士研究生学历学位，高级职称，获得相关行业要求的从业资质证书，具备医学、公共卫生、计算机、信息、思政、新闻等相关专业背景，或具备医疗行业、行政管理从业经历者优先。</w:t>
            </w:r>
          </w:p>
        </w:tc>
        <w:tc>
          <w:tcPr>
            <w:tcW w:w="2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给予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100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万元的住房和搬迁补贴。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0210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管理岗位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博士（硕士）研究生学历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学位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      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医学、公共卫生与预防医学类、计算机类、信息、思政、新闻、土木类、生物医学工程、统计学、病案编码等相关专业。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40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周岁及以下，且满足下列条件之一：</w:t>
            </w:r>
            <w:r>
              <w:rPr>
                <w:rFonts w:ascii="Times New Roman" w:hAnsi="Times New Roman" w:eastAsia="宋体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/>
                <w:sz w:val="20"/>
                <w:szCs w:val="20"/>
              </w:rPr>
              <w:t>1.985/211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院校或军队医科大学或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2019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软科中国最好医科大学排名前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的应届博士研究生学历或学位，获得相关行业要求的从业资质证书，具备医学、公共卫生、计算机、信息、思政、新闻等相关专业背景者优先；</w:t>
            </w:r>
            <w:r>
              <w:rPr>
                <w:rFonts w:ascii="Times New Roman" w:hAnsi="Times New Roman" w:eastAsia="宋体"/>
                <w:sz w:val="20"/>
                <w:szCs w:val="20"/>
              </w:rPr>
              <w:t xml:space="preserve">                    2.985/211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院校或军队医科大学或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2019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软科中国最好医科大学排名前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10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的硕士研究生学历或学位，获得相关行业要求的从业资质证书，且具备三甲医院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/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或部属医学院校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/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或省厅级机关及直属事业单位三年及以上工作经历，具备医学、公共卫生、计算机、信息、思政、新闻等相关专业背景，或具备医疗行业、行政管理从业经历者优先。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给予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50</w:t>
            </w:r>
            <w:r>
              <w:rPr>
                <w:rFonts w:hint="eastAsia" w:ascii="Times New Roman" w:hAnsi="Times New Roman" w:eastAsia="宋体"/>
                <w:sz w:val="20"/>
                <w:szCs w:val="20"/>
              </w:rPr>
              <w:t>万元的住房和搬迁补贴。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Courier New" w:hAnsi="Courier New" w:eastAsia="宋体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　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sz w:val="16"/>
                <w:szCs w:val="16"/>
              </w:rPr>
            </w:pPr>
            <w:r>
              <w:rPr>
                <w:rFonts w:hint="eastAsia" w:ascii="Times New Roman" w:hAnsi="Times New Roman" w:eastAsia="宋体"/>
                <w:sz w:val="16"/>
                <w:szCs w:val="16"/>
              </w:rPr>
              <w:t>　</w:t>
            </w:r>
          </w:p>
        </w:tc>
      </w:tr>
    </w:tbl>
    <w:p>
      <w:pPr>
        <w:spacing w:line="340" w:lineRule="exact"/>
        <w:ind w:left="-539" w:leftChars="-245"/>
        <w:rPr>
          <w:rFonts w:ascii="宋体" w:hAnsi="宋体" w:eastAsia="宋体"/>
        </w:rPr>
      </w:pPr>
    </w:p>
    <w:p>
      <w:pPr>
        <w:spacing w:line="340" w:lineRule="exact"/>
        <w:ind w:firstLine="44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84DB9"/>
    <w:rsid w:val="000D01B3"/>
    <w:rsid w:val="00187F74"/>
    <w:rsid w:val="001A15EC"/>
    <w:rsid w:val="001F4D65"/>
    <w:rsid w:val="00241161"/>
    <w:rsid w:val="0024504B"/>
    <w:rsid w:val="002C77B4"/>
    <w:rsid w:val="00323B43"/>
    <w:rsid w:val="003746D6"/>
    <w:rsid w:val="003D37D8"/>
    <w:rsid w:val="00426133"/>
    <w:rsid w:val="004358AB"/>
    <w:rsid w:val="0045008B"/>
    <w:rsid w:val="00462C68"/>
    <w:rsid w:val="004A4B45"/>
    <w:rsid w:val="00556309"/>
    <w:rsid w:val="00681318"/>
    <w:rsid w:val="006A6CDE"/>
    <w:rsid w:val="006F31EF"/>
    <w:rsid w:val="0070212A"/>
    <w:rsid w:val="00702647"/>
    <w:rsid w:val="00787779"/>
    <w:rsid w:val="00793406"/>
    <w:rsid w:val="007C4B74"/>
    <w:rsid w:val="007D1C7F"/>
    <w:rsid w:val="007D7401"/>
    <w:rsid w:val="007D7F79"/>
    <w:rsid w:val="0086416E"/>
    <w:rsid w:val="008B7726"/>
    <w:rsid w:val="009A749A"/>
    <w:rsid w:val="00A1777D"/>
    <w:rsid w:val="00A241D8"/>
    <w:rsid w:val="00AC601C"/>
    <w:rsid w:val="00B7690B"/>
    <w:rsid w:val="00B84D68"/>
    <w:rsid w:val="00B85264"/>
    <w:rsid w:val="00BA17A0"/>
    <w:rsid w:val="00C803DE"/>
    <w:rsid w:val="00D03EE1"/>
    <w:rsid w:val="00D31D50"/>
    <w:rsid w:val="00D36936"/>
    <w:rsid w:val="00DE320E"/>
    <w:rsid w:val="00E23071"/>
    <w:rsid w:val="00E51952"/>
    <w:rsid w:val="00E94C7A"/>
    <w:rsid w:val="00ED4CA0"/>
    <w:rsid w:val="00F17419"/>
    <w:rsid w:val="00F76A63"/>
    <w:rsid w:val="5E93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rPr>
      <w:rFonts w:ascii="Times New Roman" w:hAnsi="Times New Roman"/>
      <w:sz w:val="24"/>
      <w:szCs w:val="24"/>
    </w:rPr>
  </w:style>
  <w:style w:type="character" w:customStyle="1" w:styleId="8">
    <w:name w:val="Heading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Header Char"/>
    <w:basedOn w:val="7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267</Words>
  <Characters>1524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2021-05-11T09:53:00Z</dcterms:created>
  <dc:creator>Administrator</dc:creator>
  <cp:lastModifiedBy>ぺ灬cc果冻ル</cp:lastModifiedBy>
  <cp:lastPrinted>2021-05-11T09:53:00Z</cp:lastPrinted>
  <dcterms:modified xsi:type="dcterms:W3CDTF">2021-05-12T01:27:59Z</dcterms:modified>
  <dc:title>四川大学华西医院广安医院／广安市人民医院2021年上半年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