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  <w:t>四川大学华西临床医学院/华西医院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8"/>
          <w:szCs w:val="28"/>
          <w:bdr w:val="none" w:color="auto" w:sz="0" w:space="0"/>
        </w:rPr>
        <w:t>招录指标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1.医师招录指标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3486150" cy="3629025"/>
            <wp:effectExtent l="0" t="0" r="6350" b="6350"/>
            <wp:docPr id="1" name="图片 1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rom clipboa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2.医技/药师招录指标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3600450" cy="1647825"/>
            <wp:effectExtent l="0" t="0" r="3175" b="3175"/>
            <wp:docPr id="3" name="图片 2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rom clipboar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3.护理招录指标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1419225" cy="676275"/>
            <wp:effectExtent l="0" t="0" r="9525" b="6350"/>
            <wp:docPr id="2" name="图片 3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from clipboar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C19E3"/>
    <w:rsid w:val="079C1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2021-05-13T08:55:00Z</dcterms:created>
  <dc:creator>WPS_1609033458</dc:creator>
  <cp:lastModifiedBy>WPS_1609033458</cp:lastModifiedBy>
  <dcterms:modified xsi:type="dcterms:W3CDTF">2021-05-13T08:55:40Z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FB2BD30CAFA14D7ABE6CA5F1490D0E90</vt:lpwstr>
  </property>
</Properties>
</file>