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0" w:type="dxa"/>
        <w:tblInd w:w="-12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/>
          <w:tblLayout w:type="fixed"/>
        </w:tblPrEx>
        <w:trPr>
          <w:trHeight w:val="660" w:hRule="atLeast"/>
          <w:tblCellSpacing w:w="0" w:type="dxa"/>
          <w:jc w:val="center"/>
        </w:trPr>
        <w:tc>
          <w:tcPr>
            <w:tcW w:w="10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000000"/>
                <w:spacing w:val="0"/>
                <w:bdr w:val="none" w:color="auto" w:sz="0" w:space="0"/>
              </w:rPr>
              <w:t>宜宾市第一人民医院关于2018年招聘人才的启事</w:t>
            </w:r>
          </w:p>
        </w:tc>
      </w:tr>
      <w:tr>
        <w:tblPrEx>
          <w:shd w:val="clear"/>
          <w:tblLayout w:type="fixed"/>
        </w:tblPrEx>
        <w:trPr>
          <w:trHeight w:val="360" w:hRule="atLeast"/>
          <w:tblCellSpacing w:w="0" w:type="dxa"/>
          <w:jc w:val="center"/>
        </w:trPr>
        <w:tc>
          <w:tcPr>
            <w:tcW w:w="108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来源：宜宾市第一人民医院 时间：2018-06-15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60" w:type="dxa"/>
        <w:jc w:val="center"/>
        <w:tblCellSpacing w:w="0" w:type="dxa"/>
        <w:tblInd w:w="-11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58" w:type="dxa"/>
        <w:jc w:val="center"/>
        <w:tblCellSpacing w:w="0" w:type="dxa"/>
        <w:tblInd w:w="-14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</w:pPr>
            <w:r>
              <w:rPr>
                <w:rFonts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因工作需要，我院2018年面向社会公开招聘以下各类人才，现将有关要求公布如下：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一、岗位需求和条件</w:t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7143750" cy="4095750"/>
                  <wp:effectExtent l="0" t="0" r="3810" b="381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7134225" cy="3028950"/>
                  <wp:effectExtent l="0" t="0" r="13335" b="381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2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7124700" cy="5153025"/>
                  <wp:effectExtent l="0" t="0" r="7620" b="13335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50C5"/>
    <w:rsid w:val="735A5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2018-06-15T04:20:00Z</dcterms:created>
  <dc:creator>武大娟</dc:creator>
  <cp:lastModifiedBy>武大娟</cp:lastModifiedBy>
  <dcterms:modified xsi:type="dcterms:W3CDTF">2018-06-15T04:21:08Z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